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B" w:rsidRDefault="00BD6EEB" w:rsidP="00154C20">
      <w:pPr>
        <w:pStyle w:val="a4"/>
        <w:spacing w:after="0"/>
        <w:rPr>
          <w:b/>
          <w:lang w:val="ru-RU"/>
        </w:rPr>
      </w:pPr>
      <w:bookmarkStart w:id="0" w:name="_Toc322984293"/>
    </w:p>
    <w:p w:rsidR="00B60B25" w:rsidRDefault="00BD6EEB" w:rsidP="00154C20">
      <w:pPr>
        <w:pStyle w:val="a4"/>
        <w:spacing w:after="0"/>
        <w:rPr>
          <w:b/>
          <w:lang w:val="ru-RU"/>
        </w:rPr>
      </w:pPr>
      <w:bookmarkStart w:id="1" w:name="_GoBack"/>
      <w:bookmarkEnd w:id="1"/>
      <w:r>
        <w:rPr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3.65pt;height:519.05pt">
            <v:imagedata r:id="rId4" o:title="тех 11 кл"/>
          </v:shape>
        </w:pict>
      </w:r>
    </w:p>
    <w:p w:rsidR="00E64581" w:rsidRPr="00B60B25" w:rsidRDefault="00E64581" w:rsidP="00B60B25">
      <w:pPr>
        <w:pStyle w:val="a4"/>
        <w:spacing w:after="0"/>
        <w:ind w:left="1305"/>
        <w:rPr>
          <w:rFonts w:cs="Times New Roman"/>
          <w:b/>
          <w:lang w:val="ru-RU"/>
        </w:rPr>
      </w:pPr>
      <w:r w:rsidRPr="00B60B25">
        <w:rPr>
          <w:b/>
          <w:lang w:val="ru-RU"/>
        </w:rPr>
        <w:lastRenderedPageBreak/>
        <w:t xml:space="preserve">1.  </w:t>
      </w:r>
      <w:r w:rsidRPr="00B60B25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  <w:bookmarkEnd w:id="0"/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метапредметных и предметных результатов.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Личностные результаты: 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Мета предметные результаты: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алгоритмизированное        планирование        процесса     познавательно-трудовой 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интернет-ресурсы   и  другие базы данных;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lastRenderedPageBreak/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Предметные результаты: 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в познавательной сфере: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технико- технологических задач;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в трудовой сфере: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lastRenderedPageBreak/>
        <w:t xml:space="preserve">      •  расчет себестоимости продукта труда;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в мотивационной сфере: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в эстетической сфере: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в коммуникативной сфере: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выбор  знаковых  систем  и  средств  для  кодирования  и  оформления  информации  в  процессе коммуникации;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оформление     коммуникационной   и   технологической     документации   с  учетом  требований действующих нормативов и стандартов;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в физиолого-психологической сфере: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развитие   моторики    и   координации    движений   рук   при   работе  с  ручными  инструментами и выполнении операций с помощью машин и механизмов;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достижение    необходимой   точности    движений     при   выполнении     различных   технологических операций; </w:t>
      </w:r>
    </w:p>
    <w:p w:rsidR="00E64581" w:rsidRPr="00B60B25" w:rsidRDefault="00E64581" w:rsidP="00B60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E50B93" w:rsidRDefault="00E64581" w:rsidP="00E50B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0B25"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E50B93" w:rsidRDefault="00E50B93" w:rsidP="00E50B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B93" w:rsidRDefault="00E50B93" w:rsidP="00E50B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B93" w:rsidRDefault="00E50B93" w:rsidP="00E50B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C20" w:rsidRPr="00E50B93" w:rsidRDefault="00E64581" w:rsidP="00E50B9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B93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E64581" w:rsidRPr="00154C20" w:rsidRDefault="00E64581" w:rsidP="00154C20"/>
    <w:tbl>
      <w:tblPr>
        <w:tblpPr w:leftFromText="180" w:rightFromText="180" w:vertAnchor="text" w:horzAnchor="page" w:tblpX="811" w:tblpY="-178"/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2"/>
      </w:tblGrid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lastRenderedPageBreak/>
              <w:t>Технология решения творческих задач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Понятие творчества и развитие творческих способностей.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Метод моровой атаки (МА)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Метод контрольных вопросов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Метод обратной мозговой атаки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Синектика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Морфологический анализ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Морфологические матрицы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Ассоциации и творческое мышление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Метод фокальных  объектов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Метод гирлянд случайностей и ассоциаций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Функционально-стоимостный анализ (ФСА)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Алгоритм решения изобретательских задач (АРИЗ)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Изобретения. Рационализаторские предложении.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Создание творческого проекта. Защита проекта.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Контрольная работа.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Экологические проблемы. Природоохранные технологии.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Научно-технологическая революция и ее влияние на окружающую среду.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Глобальные проблемы человечества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Энергетика и экология.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Загрязнение атмосферы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Загрязнение гидросферы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Уничтожение лесов и химизация сельского хозяйства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Природоохранные технологии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Экологическое сознание и экологическая мораль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Контрольная работа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Технология профессионального самоопределения и карьеры.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Понятие профессиональной деятельности. Разделение и специализация труда.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Сферы, отраски, предметы труда и процесс профессиональной деятельности.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Понятие культуры труда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Профессиональная этика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Профессиональное составление личности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Профессиональная карьера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Подготовка к профессиональной деятельности</w:t>
            </w:r>
          </w:p>
        </w:tc>
      </w:tr>
      <w:tr w:rsidR="00E64581" w:rsidRPr="00B60B25" w:rsidTr="002D6BE0">
        <w:tc>
          <w:tcPr>
            <w:tcW w:w="12638" w:type="dxa"/>
          </w:tcPr>
          <w:p w:rsidR="00E64581" w:rsidRPr="00B60B25" w:rsidRDefault="00E64581" w:rsidP="00B60B25">
            <w:r w:rsidRPr="00B60B25">
              <w:t>Творческий проект: «Мои жизненные планы и  профессиональная карьера»</w:t>
            </w:r>
          </w:p>
        </w:tc>
      </w:tr>
    </w:tbl>
    <w:p w:rsidR="00E64581" w:rsidRPr="00B60B25" w:rsidRDefault="00E64581" w:rsidP="00B60B25">
      <w:pPr>
        <w:rPr>
          <w:b/>
        </w:rPr>
      </w:pPr>
      <w:r w:rsidRPr="00B60B25">
        <w:rPr>
          <w:b/>
        </w:rPr>
        <w:t>3. ТЕМАТИЧЕСКОЕ РАСПРЕДЕЛЕНИЕ ЧАСОВ</w:t>
      </w:r>
    </w:p>
    <w:tbl>
      <w:tblPr>
        <w:tblpPr w:leftFromText="180" w:rightFromText="180" w:vertAnchor="text" w:horzAnchor="margin" w:tblpXSpec="center" w:tblpY="35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608"/>
        <w:gridCol w:w="1134"/>
      </w:tblGrid>
      <w:tr w:rsidR="00E50B93" w:rsidRPr="00592DA6" w:rsidTr="00E50B93">
        <w:tc>
          <w:tcPr>
            <w:tcW w:w="817" w:type="dxa"/>
          </w:tcPr>
          <w:p w:rsidR="00E50B93" w:rsidRPr="00592DA6" w:rsidRDefault="00E50B93" w:rsidP="00E50B93">
            <w:pPr>
              <w:rPr>
                <w:b/>
              </w:rPr>
            </w:pPr>
            <w:r w:rsidRPr="00592DA6">
              <w:rPr>
                <w:b/>
              </w:rPr>
              <w:t>№</w:t>
            </w:r>
          </w:p>
          <w:p w:rsidR="00E50B93" w:rsidRPr="00592DA6" w:rsidRDefault="00E50B93" w:rsidP="00E50B93">
            <w:pPr>
              <w:rPr>
                <w:b/>
              </w:rPr>
            </w:pPr>
            <w:r w:rsidRPr="00592DA6">
              <w:rPr>
                <w:b/>
              </w:rPr>
              <w:t>п/п</w:t>
            </w:r>
          </w:p>
        </w:tc>
        <w:tc>
          <w:tcPr>
            <w:tcW w:w="13608" w:type="dxa"/>
          </w:tcPr>
          <w:p w:rsidR="00E50B93" w:rsidRPr="00592DA6" w:rsidRDefault="00E50B93" w:rsidP="00E50B93">
            <w:pPr>
              <w:rPr>
                <w:b/>
              </w:rPr>
            </w:pPr>
            <w:r w:rsidRPr="00592DA6">
              <w:rPr>
                <w:b/>
              </w:rPr>
              <w:t>Тема учебной программы</w:t>
            </w:r>
          </w:p>
        </w:tc>
        <w:tc>
          <w:tcPr>
            <w:tcW w:w="1134" w:type="dxa"/>
          </w:tcPr>
          <w:p w:rsidR="00E50B93" w:rsidRPr="00592DA6" w:rsidRDefault="00E50B93" w:rsidP="00E50B93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592DA6" w:rsidRDefault="00E50B93" w:rsidP="00E50B93">
            <w:pPr>
              <w:rPr>
                <w:b/>
                <w:lang w:val="en-US"/>
              </w:rPr>
            </w:pPr>
            <w:r w:rsidRPr="00592DA6">
              <w:rPr>
                <w:b/>
                <w:lang w:val="en-US"/>
              </w:rPr>
              <w:lastRenderedPageBreak/>
              <w:t>I</w:t>
            </w:r>
          </w:p>
        </w:tc>
        <w:tc>
          <w:tcPr>
            <w:tcW w:w="13608" w:type="dxa"/>
          </w:tcPr>
          <w:p w:rsidR="00E50B93" w:rsidRPr="00592DA6" w:rsidRDefault="00E50B93" w:rsidP="00E50B93">
            <w:pPr>
              <w:rPr>
                <w:b/>
              </w:rPr>
            </w:pPr>
            <w:r w:rsidRPr="00592DA6">
              <w:rPr>
                <w:b/>
              </w:rPr>
              <w:t>Технология решения творческих задач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16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 w:rsidRPr="007C7DA5">
              <w:t>1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Понятие творчества и развитие творческих способностей.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Метод моровой атаки (МА)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3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Метод контрольных вопросов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4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Метод обратной мозговой атаки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5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Синектика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6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Морфологический анализ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7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Морфологические матрицы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8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Ассоциации и творческое мышление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9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Метод фокальных  объектов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10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Метод гирлянд случайностей и ассоциаций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11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Функционально-стоимостный анализ (ФСА)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12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Алгоритм решения изобретательских задач (АРИЗ)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13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Изобретения. Рационализаторские предложении.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14-15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Создание творческого проекта. Защита проекта.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2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16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Контрольная работа.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592DA6" w:rsidRDefault="00E50B93" w:rsidP="00E50B93">
            <w:pPr>
              <w:rPr>
                <w:b/>
              </w:rPr>
            </w:pPr>
            <w:r w:rsidRPr="00592DA6">
              <w:rPr>
                <w:b/>
                <w:lang w:val="en-US"/>
              </w:rPr>
              <w:t>II</w:t>
            </w:r>
          </w:p>
        </w:tc>
        <w:tc>
          <w:tcPr>
            <w:tcW w:w="13608" w:type="dxa"/>
          </w:tcPr>
          <w:p w:rsidR="00E50B93" w:rsidRPr="00592DA6" w:rsidRDefault="00E50B93" w:rsidP="00E50B93">
            <w:pPr>
              <w:rPr>
                <w:b/>
              </w:rPr>
            </w:pPr>
            <w:r w:rsidRPr="00592DA6">
              <w:rPr>
                <w:b/>
              </w:rPr>
              <w:t>Экологические проблемы. Природоохранные технологии.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9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17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Научно-технологическая революция и ее влияние на окружающую среду.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18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Глобальные проблемы человечества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19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Энергетика и экология.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20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Загрязнение атмосферы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21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Загрязнение гидросферы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22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Уничтожение лесов и химизация сельского хозяйства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23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Природоохранные технологии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24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Экологическое сознание и экологическая мораль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25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Контрольная работа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592DA6" w:rsidRDefault="00E50B93" w:rsidP="00E50B93">
            <w:pPr>
              <w:rPr>
                <w:b/>
              </w:rPr>
            </w:pPr>
            <w:r w:rsidRPr="00592DA6">
              <w:rPr>
                <w:b/>
                <w:lang w:val="en-US"/>
              </w:rPr>
              <w:t>III</w:t>
            </w:r>
          </w:p>
        </w:tc>
        <w:tc>
          <w:tcPr>
            <w:tcW w:w="13608" w:type="dxa"/>
          </w:tcPr>
          <w:p w:rsidR="00E50B93" w:rsidRPr="00592DA6" w:rsidRDefault="00E50B93" w:rsidP="00E50B93">
            <w:pPr>
              <w:rPr>
                <w:b/>
              </w:rPr>
            </w:pPr>
            <w:r w:rsidRPr="00592DA6">
              <w:rPr>
                <w:b/>
              </w:rPr>
              <w:t>Технология профессионального самоопределения и карьеры.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8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26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Понятие профессиональной деятельности. Разделение и специализация труда.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27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Сферы, отраски, предметы труда и процесс профессиональной деятельности.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28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Понятие культуры труда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29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Профессиональная этика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30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Профессиональное составление личности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31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Профессиональная карьера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32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Подготовка к профессиональной деятельности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>
            <w:r>
              <w:t>33</w:t>
            </w:r>
          </w:p>
        </w:tc>
        <w:tc>
          <w:tcPr>
            <w:tcW w:w="13608" w:type="dxa"/>
          </w:tcPr>
          <w:p w:rsidR="00E50B93" w:rsidRPr="007C7DA5" w:rsidRDefault="00E50B93" w:rsidP="00E50B93">
            <w:r>
              <w:t>Творческий проект: «Мои жизненные планы и  профессиональная карьера»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1</w:t>
            </w:r>
          </w:p>
        </w:tc>
      </w:tr>
      <w:tr w:rsidR="00E50B93" w:rsidRPr="00592DA6" w:rsidTr="00E50B93">
        <w:tc>
          <w:tcPr>
            <w:tcW w:w="817" w:type="dxa"/>
          </w:tcPr>
          <w:p w:rsidR="00E50B93" w:rsidRPr="007C7DA5" w:rsidRDefault="00E50B93" w:rsidP="00E50B93"/>
        </w:tc>
        <w:tc>
          <w:tcPr>
            <w:tcW w:w="13608" w:type="dxa"/>
          </w:tcPr>
          <w:p w:rsidR="00E50B93" w:rsidRPr="00592DA6" w:rsidRDefault="00E50B93" w:rsidP="00E50B93">
            <w:pPr>
              <w:rPr>
                <w:b/>
              </w:rPr>
            </w:pPr>
            <w:r w:rsidRPr="00592DA6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E50B93" w:rsidRPr="007C7DA5" w:rsidRDefault="00E50B93" w:rsidP="00E50B93">
            <w:r>
              <w:t>33</w:t>
            </w:r>
          </w:p>
        </w:tc>
      </w:tr>
    </w:tbl>
    <w:p w:rsidR="00E64581" w:rsidRPr="00B60B25" w:rsidRDefault="00E64581" w:rsidP="00B60B25"/>
    <w:p w:rsidR="00E64581" w:rsidRPr="00B60B25" w:rsidRDefault="00E64581" w:rsidP="00B60B25"/>
    <w:sectPr w:rsidR="00E64581" w:rsidRPr="00B60B25" w:rsidSect="00E50B93">
      <w:pgSz w:w="16838" w:h="11906" w:orient="landscape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4581"/>
    <w:rsid w:val="00154C20"/>
    <w:rsid w:val="00262FEC"/>
    <w:rsid w:val="003C0A0C"/>
    <w:rsid w:val="005D5213"/>
    <w:rsid w:val="00B60B25"/>
    <w:rsid w:val="00BD6EEB"/>
    <w:rsid w:val="00E50B93"/>
    <w:rsid w:val="00E64581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1658"/>
  <w15:docId w15:val="{88B1D2A1-CA41-496B-93FD-9C6CED8B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E64581"/>
    <w:pPr>
      <w:widowControl w:val="0"/>
      <w:spacing w:after="283"/>
    </w:pPr>
    <w:rPr>
      <w:rFonts w:eastAsia="DejaVu Sans" w:cs="DejaVu Sans"/>
      <w:lang w:val="en-US"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E64581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60B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Учитель</cp:lastModifiedBy>
  <cp:revision>6</cp:revision>
  <dcterms:created xsi:type="dcterms:W3CDTF">2019-10-07T17:25:00Z</dcterms:created>
  <dcterms:modified xsi:type="dcterms:W3CDTF">2020-10-18T16:20:00Z</dcterms:modified>
</cp:coreProperties>
</file>