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Рабочая программа учебного курса «Индивидуальный проект» для 10-го класса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Пояснительная записка </w:t>
      </w:r>
    </w:p>
    <w:p>
      <w:pPr>
        <w:spacing w:line="240" w:lineRule="auto"/>
        <w:rPr>
          <w:rFonts w:hAnsi="Times New Roman" w:cs="Times New Roman"/>
          <w:color w:val="000000"/>
          <w:sz w:val="24"/>
          <w:szCs w:val="24"/>
        </w:rPr>
      </w:pPr>
      <w:r>
        <w:rPr>
          <w:rFonts w:hAnsi="Times New Roman" w:cs="Times New Roman"/>
          <w:color w:val="000000"/>
          <w:sz w:val="24"/>
          <w:szCs w:val="24"/>
        </w:rPr>
        <w:t>Учебный курс «Индивидуальный проект» представляет собой обязательную особую форму организации деятельности (учебное исследование или учебный проект) и входит в учебные планы и индивидуальные учебные планы (ИУП) учащихся на уровне среднего общего образования.</w:t>
      </w:r>
    </w:p>
    <w:p>
      <w:pPr>
        <w:spacing w:line="240" w:lineRule="auto"/>
        <w:rPr>
          <w:rFonts w:hAnsi="Times New Roman" w:cs="Times New Roman"/>
          <w:color w:val="000000"/>
          <w:sz w:val="24"/>
          <w:szCs w:val="24"/>
        </w:rPr>
      </w:pPr>
      <w:r>
        <w:rPr>
          <w:rFonts w:hAnsi="Times New Roman" w:cs="Times New Roman"/>
          <w:color w:val="000000"/>
          <w:sz w:val="24"/>
          <w:szCs w:val="24"/>
        </w:rPr>
        <w:t>Основная функция данной формы деятельности – это развитие метапредметных умений, а также исследовательской компетентности, предпрофессиональных навыков и творческих способностей в соответствии с интересами и склонностями учащегося.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Индивидуальный проект выполняется старшеклассником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 информационного, творческого, социального, прикладного, инновационного, конструкторского, инженерного, игрового – в соответствии с требованиями </w:t>
      </w:r>
      <w:r>
        <w:rPr>
          <w:rFonts w:hAnsi="Times New Roman" w:cs="Times New Roman"/>
          <w:color w:val="000000"/>
          <w:sz w:val="24"/>
          <w:szCs w:val="24"/>
        </w:rPr>
        <w:t>ФГОС среднего общего образования</w:t>
      </w:r>
      <w:r>
        <w:rPr>
          <w:rFonts w:hAnsi="Times New Roman" w:cs="Times New Roman"/>
          <w:color w:val="000000"/>
          <w:sz w:val="24"/>
          <w:szCs w:val="24"/>
        </w:rPr>
        <w:t xml:space="preserve">, утвержденного </w:t>
      </w:r>
      <w:r>
        <w:rPr>
          <w:rFonts w:hAnsi="Times New Roman" w:cs="Times New Roman"/>
          <w:color w:val="000000"/>
          <w:sz w:val="24"/>
          <w:szCs w:val="24"/>
        </w:rPr>
        <w:t>приказом Минобрнауки России от 17.05.2012 № 413</w:t>
      </w:r>
      <w:r>
        <w:rPr>
          <w:rFonts w:hAnsi="Times New Roman" w:cs="Times New Roman"/>
          <w:color w:val="000000"/>
          <w:sz w:val="24"/>
          <w:szCs w:val="24"/>
        </w:rPr>
        <w:t xml:space="preserve">, и </w:t>
      </w:r>
      <w:r>
        <w:rPr>
          <w:rFonts w:hAnsi="Times New Roman" w:cs="Times New Roman"/>
          <w:color w:val="000000"/>
          <w:sz w:val="24"/>
          <w:szCs w:val="24"/>
        </w:rPr>
        <w:t>положением об индивидуальном проекте в образовательной организации</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Планируемые результаты освоения учебного курс</w:t>
      </w:r>
      <w:r>
        <w:rPr>
          <w:rFonts w:hAnsi="Times New Roman" w:cs="Times New Roman"/>
          <w:b/>
          <w:bCs/>
          <w:color w:val="000000"/>
          <w:sz w:val="24"/>
          <w:szCs w:val="24"/>
        </w:rPr>
        <w:t>а</w:t>
      </w:r>
    </w:p>
    <w:p>
      <w:pPr>
        <w:spacing w:line="240" w:lineRule="auto"/>
        <w:rPr>
          <w:rFonts w:hAnsi="Times New Roman" w:cs="Times New Roman"/>
          <w:color w:val="000000"/>
          <w:sz w:val="24"/>
          <w:szCs w:val="24"/>
        </w:rPr>
      </w:pPr>
      <w:r>
        <w:rPr>
          <w:rFonts w:hAnsi="Times New Roman" w:cs="Times New Roman"/>
          <w:color w:val="000000"/>
          <w:sz w:val="24"/>
          <w:szCs w:val="24"/>
        </w:rPr>
        <w:t>Планируемые личностные результаты включают:</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готовность и способность обучающихся к саморазвитию и личностному самоопределению;</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сформированность их мотивации к обучению и целенаправленной познавательной деятельности;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систему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pPr>
        <w:spacing w:line="240" w:lineRule="auto"/>
        <w:rPr>
          <w:rFonts w:hAnsi="Times New Roman" w:cs="Times New Roman"/>
          <w:color w:val="000000"/>
          <w:sz w:val="24"/>
          <w:szCs w:val="24"/>
        </w:rPr>
      </w:pPr>
      <w:r>
        <w:rPr>
          <w:rFonts w:hAnsi="Times New Roman" w:cs="Times New Roman"/>
          <w:color w:val="000000"/>
          <w:sz w:val="24"/>
          <w:szCs w:val="24"/>
        </w:rPr>
        <w:t>Планируемые метапредметные результаты включают: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освоенные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Планируемые предметные результаты: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владение научной терминологией, ключевыми понятиями, методами и приемами.</w:t>
      </w:r>
    </w:p>
    <w:p>
      <w:pPr>
        <w:spacing w:line="240" w:lineRule="auto"/>
        <w:rPr>
          <w:rFonts w:hAnsi="Times New Roman" w:cs="Times New Roman"/>
          <w:color w:val="000000"/>
          <w:sz w:val="24"/>
          <w:szCs w:val="24"/>
        </w:rPr>
      </w:pPr>
      <w:r>
        <w:rPr>
          <w:rFonts w:hAnsi="Times New Roman" w:cs="Times New Roman"/>
          <w:color w:val="000000"/>
          <w:sz w:val="24"/>
          <w:szCs w:val="24"/>
        </w:rPr>
        <w:t>В результате освоения учебного курса «Индивидуальный проект» у обучающегося сформируются: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навыки коммуникативной, учебно-исследовательской деятельности, критического мышления;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способность к инновационной, аналитической, творческой, интеллектуальной деятельности;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навыки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способность ставить цели и формулировать гипотезу исследования, планировать работу, выбирать и интерпретировать необходимую информацию, структурировать и аргументировать результаты исследования на основе собранных данных;</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системные представления и опыт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навыки разработки, реализации и общественной презентации результатов исследования, индивидуального проекта, направленного на решение научной, личностно и (или) социально значимой проблемы;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навыки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умения определять и реализовывать практическую направленность проводимых исследований;</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научный тип мышления, компетентность в предметных областях, учебно-исследовательской, проектной и социальной деятельности.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Содержание учебного курса (68 часов</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I. Введение (2 часа)</w:t>
      </w:r>
    </w:p>
    <w:p>
      <w:pPr>
        <w:spacing w:line="240" w:lineRule="auto"/>
        <w:rPr>
          <w:rFonts w:hAnsi="Times New Roman" w:cs="Times New Roman"/>
          <w:color w:val="000000"/>
          <w:sz w:val="24"/>
          <w:szCs w:val="24"/>
        </w:rPr>
      </w:pPr>
      <w:r>
        <w:rPr>
          <w:rFonts w:hAnsi="Times New Roman" w:cs="Times New Roman"/>
          <w:color w:val="000000"/>
          <w:sz w:val="24"/>
          <w:szCs w:val="24"/>
        </w:rPr>
        <w:t>Цели, задачи и содержание курса обучения. Определение понятия «проект» и его понятийно-содержательные элементы. Нормативная правовая база учебного курса «Индивидуальный проект». 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модель и др. История технологии проектов. Типовая классификация проектов в соответствии с требованиями ФГОС среднего общего образования.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II. Организационные основы индивидуального проекта (3 часа)</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требования к проекту. Структура учебного проекта. Циклограмма работы над проектом. Классификация проектов (по доминирующей деятельности учащихся, характеру контактов, продолжительности). Формы продуктов проектной деятельности. Паспорт проекта. Оформление проектной папки. Виды презентации. Система оценивания проектной деятельности.</w:t>
      </w:r>
    </w:p>
    <w:p>
      <w:pPr>
        <w:spacing w:line="240" w:lineRule="auto"/>
        <w:rPr>
          <w:rFonts w:hAnsi="Times New Roman" w:cs="Times New Roman"/>
          <w:color w:val="000000"/>
          <w:sz w:val="24"/>
          <w:szCs w:val="24"/>
        </w:rPr>
      </w:pPr>
      <w:r>
        <w:rPr>
          <w:rFonts w:hAnsi="Times New Roman" w:cs="Times New Roman"/>
          <w:b/>
          <w:bCs/>
          <w:color w:val="000000"/>
          <w:sz w:val="24"/>
          <w:szCs w:val="24"/>
        </w:rPr>
        <w:t>III. Методология проектирования, учебно-исследовательской (научной) деятельности, творчества (14 часов</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Общая характеристика проектной и учебно-исследовательской деятельности. Структура и специфика проектной и учебно-исследовательской (научной) деятельности. Основные понятия: проблема, предмет и цель исследования. Взаимосвязи проблемы, предмета и цели исследования. Источники и условия исследовательского поиска.</w:t>
      </w:r>
    </w:p>
    <w:p>
      <w:pPr>
        <w:spacing w:line="240" w:lineRule="auto"/>
        <w:rPr>
          <w:rFonts w:hAnsi="Times New Roman" w:cs="Times New Roman"/>
          <w:color w:val="000000"/>
          <w:sz w:val="24"/>
          <w:szCs w:val="24"/>
        </w:rPr>
      </w:pPr>
      <w:r>
        <w:rPr>
          <w:rFonts w:hAnsi="Times New Roman" w:cs="Times New Roman"/>
          <w:color w:val="000000"/>
          <w:sz w:val="24"/>
          <w:szCs w:val="24"/>
        </w:rPr>
        <w:t>Основные понятия для изучения: наука, факт, научное знание, закон, теория, логика, проблема, предмет, объект, цель исследования, диагностика, интерпретация.</w:t>
      </w:r>
    </w:p>
    <w:p>
      <w:pPr>
        <w:spacing w:line="240" w:lineRule="auto"/>
        <w:rPr>
          <w:rFonts w:hAnsi="Times New Roman" w:cs="Times New Roman"/>
          <w:color w:val="000000"/>
          <w:sz w:val="24"/>
          <w:szCs w:val="24"/>
        </w:rPr>
      </w:pPr>
      <w:r>
        <w:rPr>
          <w:rFonts w:hAnsi="Times New Roman" w:cs="Times New Roman"/>
          <w:color w:val="000000"/>
          <w:sz w:val="24"/>
          <w:szCs w:val="24"/>
        </w:rPr>
        <w:t>Методы исследования и их характеристическая составляющая. Тема исследования. Актуальность исследования. Противоречия и проблемы. Определение объекта, предмета, гипотезы, цели и задач исследования. Исследовательские методы и методики. Методы теоретического и эмпирического исследования. Статистические методы и средства формализации.</w:t>
      </w:r>
    </w:p>
    <w:p>
      <w:pPr>
        <w:spacing w:line="240" w:lineRule="auto"/>
        <w:rPr>
          <w:rFonts w:hAnsi="Times New Roman" w:cs="Times New Roman"/>
          <w:color w:val="000000"/>
          <w:sz w:val="24"/>
          <w:szCs w:val="24"/>
        </w:rPr>
      </w:pPr>
      <w:r>
        <w:rPr>
          <w:rFonts w:hAnsi="Times New Roman" w:cs="Times New Roman"/>
          <w:color w:val="000000"/>
          <w:sz w:val="24"/>
          <w:szCs w:val="24"/>
        </w:rPr>
        <w:t>Основные понятия для изучения: тема исследования, актуальность, противоречие, проблема, объект, предмет, цель, задача, эмпирические методы, теоретические методы, методы диагностики, объяснения, наблюдения, эксперимента, опроса, метод беседы, метод изучения продуктов деятельности, статистические методы.</w:t>
      </w:r>
    </w:p>
    <w:p>
      <w:pPr>
        <w:spacing w:line="240" w:lineRule="auto"/>
        <w:rPr>
          <w:rFonts w:hAnsi="Times New Roman" w:cs="Times New Roman"/>
          <w:color w:val="000000"/>
          <w:sz w:val="24"/>
          <w:szCs w:val="24"/>
        </w:rPr>
      </w:pPr>
      <w:r>
        <w:rPr>
          <w:rFonts w:hAnsi="Times New Roman" w:cs="Times New Roman"/>
          <w:color w:val="000000"/>
          <w:sz w:val="24"/>
          <w:szCs w:val="24"/>
        </w:rPr>
        <w:t>Вариативность поиска и обработки информации. Виды информации (обзорная, реферативная, сигнальная, справочная), методы поиска информации. Этические законы заимствования информации, соблюдение авторских прав.</w:t>
      </w:r>
    </w:p>
    <w:p>
      <w:pPr>
        <w:spacing w:line="240" w:lineRule="auto"/>
        <w:rPr>
          <w:rFonts w:hAnsi="Times New Roman" w:cs="Times New Roman"/>
          <w:color w:val="000000"/>
          <w:sz w:val="24"/>
          <w:szCs w:val="24"/>
        </w:rPr>
      </w:pPr>
      <w:r>
        <w:rPr>
          <w:rFonts w:hAnsi="Times New Roman" w:cs="Times New Roman"/>
          <w:b/>
          <w:bCs/>
          <w:color w:val="000000"/>
          <w:sz w:val="24"/>
          <w:szCs w:val="24"/>
        </w:rPr>
        <w:t>IV. Оформление исследовательского проекта (8 часов)</w:t>
      </w:r>
    </w:p>
    <w:p>
      <w:pPr>
        <w:spacing w:line="240" w:lineRule="auto"/>
        <w:rPr>
          <w:rFonts w:hAnsi="Times New Roman" w:cs="Times New Roman"/>
          <w:color w:val="000000"/>
          <w:sz w:val="24"/>
          <w:szCs w:val="24"/>
        </w:rPr>
      </w:pPr>
      <w:r>
        <w:rPr>
          <w:rFonts w:hAnsi="Times New Roman" w:cs="Times New Roman"/>
          <w:color w:val="000000"/>
          <w:sz w:val="24"/>
          <w:szCs w:val="24"/>
        </w:rPr>
        <w:t>Оформление результатов исследования. Правила оформления письменных работ учащихся. Основные требования к структуре работы. Оформление титульного листа. Раздел «Введение». Основная часть работы. Выводы (заключения). Оформление списка литературы, ссылок, рисунков, таблиц, формул.</w:t>
      </w:r>
    </w:p>
    <w:p>
      <w:pPr>
        <w:spacing w:line="240" w:lineRule="auto"/>
        <w:rPr>
          <w:rFonts w:hAnsi="Times New Roman" w:cs="Times New Roman"/>
          <w:color w:val="000000"/>
          <w:sz w:val="24"/>
          <w:szCs w:val="24"/>
        </w:rPr>
      </w:pPr>
      <w:r>
        <w:rPr>
          <w:rFonts w:hAnsi="Times New Roman" w:cs="Times New Roman"/>
          <w:color w:val="000000"/>
          <w:sz w:val="24"/>
          <w:szCs w:val="24"/>
        </w:rPr>
        <w:t>Основные понятия для изучения: реферат, научный журнал, тезисы, компиляция текста, рабочий вариант, редактирование текста, введение, титульный лист, выводы, заключение, цитаты, ссылки, стилистические «запреты».</w:t>
      </w:r>
    </w:p>
    <w:p>
      <w:pPr>
        <w:spacing w:line="240" w:lineRule="auto"/>
        <w:rPr>
          <w:rFonts w:hAnsi="Times New Roman" w:cs="Times New Roman"/>
          <w:color w:val="000000"/>
          <w:sz w:val="24"/>
          <w:szCs w:val="24"/>
        </w:rPr>
      </w:pPr>
      <w:r>
        <w:rPr>
          <w:rFonts w:hAnsi="Times New Roman" w:cs="Times New Roman"/>
          <w:b/>
          <w:bCs/>
          <w:color w:val="000000"/>
          <w:sz w:val="24"/>
          <w:szCs w:val="24"/>
        </w:rPr>
        <w:t>V. Этапы работы над проектом (практические занятия) (6 часов)</w:t>
      </w:r>
    </w:p>
    <w:p>
      <w:pPr>
        <w:spacing w:line="240" w:lineRule="auto"/>
        <w:rPr>
          <w:rFonts w:hAnsi="Times New Roman" w:cs="Times New Roman"/>
          <w:color w:val="000000"/>
          <w:sz w:val="24"/>
          <w:szCs w:val="24"/>
        </w:rPr>
      </w:pPr>
      <w:r>
        <w:rPr>
          <w:rFonts w:hAnsi="Times New Roman" w:cs="Times New Roman"/>
          <w:color w:val="000000"/>
          <w:sz w:val="24"/>
          <w:szCs w:val="24"/>
        </w:rPr>
        <w:t>1. Выбор темы. Составление плана работы над проектом.</w:t>
      </w:r>
    </w:p>
    <w:p>
      <w:pPr>
        <w:spacing w:line="240" w:lineRule="auto"/>
        <w:rPr>
          <w:rFonts w:hAnsi="Times New Roman" w:cs="Times New Roman"/>
          <w:color w:val="000000"/>
          <w:sz w:val="24"/>
          <w:szCs w:val="24"/>
        </w:rPr>
      </w:pPr>
      <w:r>
        <w:rPr>
          <w:rFonts w:hAnsi="Times New Roman" w:cs="Times New Roman"/>
          <w:color w:val="000000"/>
          <w:sz w:val="24"/>
          <w:szCs w:val="24"/>
        </w:rPr>
        <w:t>2. Приемы работы с научной литературой и первоисточниками.</w:t>
      </w:r>
    </w:p>
    <w:p>
      <w:pPr>
        <w:spacing w:line="240" w:lineRule="auto"/>
        <w:rPr>
          <w:rFonts w:hAnsi="Times New Roman" w:cs="Times New Roman"/>
          <w:color w:val="000000"/>
          <w:sz w:val="24"/>
          <w:szCs w:val="24"/>
        </w:rPr>
      </w:pPr>
      <w:r>
        <w:rPr>
          <w:rFonts w:hAnsi="Times New Roman" w:cs="Times New Roman"/>
          <w:color w:val="000000"/>
          <w:sz w:val="24"/>
          <w:szCs w:val="24"/>
        </w:rPr>
        <w:t>3. Работа с понятийным аппаратом проекта в соответствии с выбранной темой.</w:t>
      </w:r>
    </w:p>
    <w:p>
      <w:pPr>
        <w:spacing w:line="240" w:lineRule="auto"/>
        <w:rPr>
          <w:rFonts w:hAnsi="Times New Roman" w:cs="Times New Roman"/>
          <w:color w:val="000000"/>
          <w:sz w:val="24"/>
          <w:szCs w:val="24"/>
        </w:rPr>
      </w:pPr>
      <w:r>
        <w:rPr>
          <w:rFonts w:hAnsi="Times New Roman" w:cs="Times New Roman"/>
          <w:color w:val="000000"/>
          <w:sz w:val="24"/>
          <w:szCs w:val="24"/>
        </w:rPr>
        <w:t>4. Опытно-экспериментальная и исследовательская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5. Практические навыки оформления проекта (пробное моделирование).</w:t>
      </w:r>
    </w:p>
    <w:p>
      <w:pPr>
        <w:spacing w:line="240" w:lineRule="auto"/>
        <w:rPr>
          <w:rFonts w:hAnsi="Times New Roman" w:cs="Times New Roman"/>
          <w:color w:val="000000"/>
          <w:sz w:val="24"/>
          <w:szCs w:val="24"/>
        </w:rPr>
      </w:pPr>
      <w:r>
        <w:rPr>
          <w:rFonts w:hAnsi="Times New Roman" w:cs="Times New Roman"/>
          <w:color w:val="000000"/>
          <w:sz w:val="24"/>
          <w:szCs w:val="24"/>
        </w:rPr>
        <w:t>6. Предварительная защита проектов.</w:t>
      </w:r>
    </w:p>
    <w:p>
      <w:pPr>
        <w:spacing w:line="240" w:lineRule="auto"/>
        <w:rPr>
          <w:rFonts w:hAnsi="Times New Roman" w:cs="Times New Roman"/>
          <w:color w:val="000000"/>
          <w:sz w:val="24"/>
          <w:szCs w:val="24"/>
        </w:rPr>
      </w:pPr>
      <w:r>
        <w:rPr>
          <w:rFonts w:hAnsi="Times New Roman" w:cs="Times New Roman"/>
          <w:b/>
          <w:bCs/>
          <w:color w:val="000000"/>
          <w:sz w:val="24"/>
          <w:szCs w:val="24"/>
        </w:rPr>
        <w:t>VI. Представление результатов исследовательского проекта (14 часов)</w:t>
      </w:r>
    </w:p>
    <w:p>
      <w:pPr>
        <w:spacing w:line="240" w:lineRule="auto"/>
        <w:rPr>
          <w:rFonts w:hAnsi="Times New Roman" w:cs="Times New Roman"/>
          <w:color w:val="000000"/>
          <w:sz w:val="24"/>
          <w:szCs w:val="24"/>
        </w:rPr>
      </w:pPr>
      <w:r>
        <w:rPr>
          <w:rFonts w:hAnsi="Times New Roman" w:cs="Times New Roman"/>
          <w:color w:val="000000"/>
          <w:sz w:val="24"/>
          <w:szCs w:val="24"/>
        </w:rPr>
        <w:t>Защита исследовательского проекта, презентация проекта. Особенности подготовки к защите письменных работ. Подготовка текста выступления. Подготовка отзывов и рецензий. Общие правила процедуры защиты письменных работ. Формы письменной продукции: доклад, реферат, тезисы, научный отчет, статья. Виды презентаций проектов. «Подводные камни» защиты проекта, психологическая помощь. Понятие о научной этике, межличностное общение и коммуникативные навыки. Невербальное общение и проблема эмоционального самовыражения. Вербальное общение. Технология коммуникации. Основные стили в общении. Рефлексия.</w:t>
      </w:r>
    </w:p>
    <w:p>
      <w:pPr>
        <w:spacing w:line="240" w:lineRule="auto"/>
        <w:rPr>
          <w:rFonts w:hAnsi="Times New Roman" w:cs="Times New Roman"/>
          <w:color w:val="000000"/>
          <w:sz w:val="24"/>
          <w:szCs w:val="24"/>
        </w:rPr>
      </w:pPr>
      <w:r>
        <w:rPr>
          <w:rFonts w:hAnsi="Times New Roman" w:cs="Times New Roman"/>
          <w:color w:val="000000"/>
          <w:sz w:val="24"/>
          <w:szCs w:val="24"/>
        </w:rPr>
        <w:t>Основные понятия для изучения: доклад, статья, тезисы, научный отчет, научные семинары, научная и научно-практическая конференция, конгресс, симпозиум, монография, отзыв, рецензия, процедура защиты, «подводные камни» на защите.</w:t>
      </w:r>
    </w:p>
    <w:p>
      <w:pPr>
        <w:spacing w:line="240" w:lineRule="auto"/>
        <w:rPr>
          <w:rFonts w:hAnsi="Times New Roman" w:cs="Times New Roman"/>
          <w:color w:val="000000"/>
          <w:sz w:val="24"/>
          <w:szCs w:val="24"/>
        </w:rPr>
      </w:pPr>
      <w:r>
        <w:rPr>
          <w:rFonts w:hAnsi="Times New Roman" w:cs="Times New Roman"/>
          <w:b/>
          <w:bCs/>
          <w:color w:val="000000"/>
          <w:sz w:val="24"/>
          <w:szCs w:val="24"/>
        </w:rPr>
        <w:t>VII. Индивидуальная практическая работа учащихся над проектом и индивидуальные консультации учителя или тьютора (21 час</w:t>
      </w:r>
      <w:r>
        <w:rPr>
          <w:rFonts w:hAnsi="Times New Roman" w:cs="Times New Roman"/>
          <w:b/>
          <w:bCs/>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Тематическое планирование учебного курса</w:t>
      </w:r>
    </w:p>
    <w:p>
      <w:pPr>
        <w:spacing w:line="240" w:lineRule="auto"/>
        <w:rPr>
          <w:rFonts w:hAnsi="Times New Roman" w:cs="Times New Roman"/>
          <w:color w:val="000000"/>
          <w:sz w:val="24"/>
          <w:szCs w:val="24"/>
        </w:rPr>
      </w:pPr>
      <w:r>
        <w:rPr>
          <w:rFonts w:hAnsi="Times New Roman" w:cs="Times New Roman"/>
          <w:color w:val="000000"/>
          <w:sz w:val="24"/>
          <w:szCs w:val="24"/>
        </w:rPr>
        <w:t>Тематическое планирование по курсу составлено с учетом рабочей программы воспитания.</w:t>
      </w:r>
    </w:p>
    <w:tbl>
      <w:tblPr>
        <w:tblW w:w="9027" w:type="dxa"/>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w:t>
            </w:r>
          </w:p>
        </w:tc>
        <w:tc>
          <w:tcPr>
            <w:tcW w:w="4290"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Темы занятий</w:t>
            </w:r>
          </w:p>
        </w:tc>
        <w:tc>
          <w:tcPr>
            <w:tcW w:w="1005"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Количество часов</w:t>
            </w:r>
            <w:r>
              <w:br/>
            </w:r>
            <w:r>
              <w:rPr>
                <w:rFonts w:hAnsi="Times New Roman" w:cs="Times New Roman"/>
                <w:color w:val="000000"/>
                <w:sz w:val="24"/>
                <w:szCs w:val="24"/>
              </w:rPr>
              <w:t> </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Тип занятия</w:t>
            </w:r>
          </w:p>
        </w:tc>
        <w:tc>
          <w:tcPr>
            <w:tcW w:w="1830" w:type="dxa"/>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Всего часов по теме</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4290"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005"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теоретическое</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практическое</w:t>
            </w:r>
          </w:p>
        </w:tc>
        <w:tc>
          <w:tcPr>
            <w:tcW w:w="1830" w:type="dxa"/>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Организация работы учебного курса. Определение понятия «проект» и его понятийно-содержательные элементы. 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модель и др.</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Нормативно-правовая база учебного курса «Индивидуальный проект». История технологии проектов. Типовая классификация проектов в соответствии с требованиями ФГОС среднего общего образования и положением об индивидуальном проекте в образовательной организации</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Основные требования к проекту. Структура учебного проекта. Циклограмма работы над проектом. Классификация проектов (по доминирующей деятельности учащихся, по характеру контактов, по продолжительности)</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Формы продуктов проектной деятельности. Паспорт проекта. Оформление проектной папки. Виды презентации. Система оценивания проектной деятельности</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Практическое занятие. Понятие и определение проблемы и актуальности темы. Выбор и формулировка темы проекта. Вариативность направления тем</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Структура и специфика проектной и учебно-исследовательской (научной) деятельности. Основные понятия: проблема, предмет и цель исследования. Взаимосвязь проблемы, предмета и цели исследования. Источники и условия исследовательского поиска</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7</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Тема исследования. Актуальность исследования. Противоречия и проблемы. Определение объекта, предмета, гипотезы, цели и задач исследования</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8–9</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Практическое занятие. Виды гипотез, их формулировка, взаимосвязь с темой, целью, задачами проекта, предметом и объектом исследования</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10</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Практическое занятие. Составление плана работы над проектом</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11</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Исследовательские методы и методики. Методы теоретического и эмпирического исследования</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12–16</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Практическое занятие. Практические занятия на применение методов исследования (опрос, беседа, тестирование, наблюдение, диагностика, изучение продуктов деятельности человека, эксперимент)</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17</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Статистические методы и средства формализации</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18–20</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Практическое занятие. Проведение статистического анализа. Вариативность расчетов и научная надежность выводов</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21</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Виды информации (обзорная, реферативная, сигнальная, справочная), методы поиска информации. Этические законы заимствования информации, соблюдение авторских прав</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22</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Практическое занятие. Работа с информацией и первоисточниками</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23</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Практическое занятие. Работа с понятийным аппаратом в соответствии с выбранной темой</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24</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Практическое занятие. Моделирование эксперимента. Разновидности исследовательской и экспериментальной деятельности</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25</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Правила оформления письменных работ учащихся. Основные требования к структуре работы. Оформление титульного листа. ГОСТ</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26</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Структура раздела «Введение». Основные требования и приемы оформления</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27</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Практическое занятие. Правила оформления письменных работ учащихся. Основные требования к структуре работы. Оформление титульного листа и раздела «Введение»</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28</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Правила оформления основной части работы</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29</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Правила оформления разделов «Выводы» и «Заключение» в работе</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30</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Практическое занятие. Оформление разделов «Выводы» и «Заключение» на пробных проектах</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31</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Оформление списка литературы. Правила оформления текстуальной части письменных работ (шрифт, нумерация, таблицы, формулы, числовые величины)</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32</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Практическое занятие. Правила оформления ссылок, рисунков, таблиц, формул. Правила оформления иллюстративного материала (чертежи, графики, фотографии, рисунки, схемы, диаграммы)</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33</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Практическое занятие. Пробное моделирование учебного проекта, работа в группах, обсуждение результатов</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34</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Особенности подготовки к защите письменных работ. Подготовка текста выступления. Подготовка отзывов и рецензий. Общие правила процедуры защиты письменных работ</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35</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Формы письменной продукции: доклад, реферат, тезисы, научный отчет, статья. Виды презентаций проектов</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36–37</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Практическое занятие. Практика написания статьи, отзыва, тезисов. Составление презентации</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38</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«Подводные камни» защиты проекта, психологическая помощь. Понятие о научной этике</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39</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Искусство полемики. Правила поведения в дискуссии. Искусство отвечать. Подготовка текста выступления</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40</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Межличностное общение и коммуникативные навыки. Невербальное общение и проблема эмоционального самовыражения. Вербальное общение. Технология коммуникации. Основные стили в общении. Рефлексия</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41</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Практическое занятие. Основные правила защиты проекта</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42–47</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Практическое занятие. Проведение предварительной защиты проекта</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6</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48–68</w:t>
            </w:r>
          </w:p>
        </w:tc>
        <w:tc>
          <w:tcPr>
            <w:tcW w:w="4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Индивидуальная практическая работа учащихся над проектом и индивидуальные консультации тьютора</w:t>
            </w:r>
          </w:p>
        </w:tc>
        <w:tc>
          <w:tcPr>
            <w:tcW w:w="1005"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21</w:t>
            </w:r>
          </w:p>
        </w:tc>
        <w:tc>
          <w:tcPr>
            <w:tcW w:w="111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129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21</w:t>
            </w:r>
          </w:p>
        </w:tc>
        <w:tc>
          <w:tcPr>
            <w:tcW w:w="1830" w:type="dxa"/>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21</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Всего</w:t>
            </w:r>
          </w:p>
        </w:tc>
        <w:tc>
          <w:tcPr>
            <w:tcW w:w="1005" w:type="dxa"/>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b/>
                <w:bCs/>
                <w:color w:val="000000"/>
                <w:sz w:val="24"/>
                <w:szCs w:val="24"/>
              </w:rPr>
              <w:t>68 часов</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8344c82fc63a47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